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_GB2312" w:hAnsi="微软雅黑" w:eastAsia="仿宋_GB2312" w:cs="仿宋_GB2312"/>
          <w:b w:val="0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微信投票小程序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项目需求</w:t>
      </w:r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/>
          <w:lang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</w:rPr>
        <w:t>管理设置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模块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1.投票场景设置，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根据不同的投票场景设置投票模板，包含小区业委会选举投票、大型活动投票等多种类型的投票活动。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2.投票人预先录入，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对投票人群确定的投票活动，能够实现投票人预先录入。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3.投票活动发起，根据预设模板，录入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投票活动主题、内容，以及投票人员、投票起止时间等，活动发起后通过小程序开展相关投票活动。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4.活动处置归档，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对已经结束的投票活动进行归档管理，归档的活动可形成系统模板供后期发起活动参考使用。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default" w:eastAsia="黑体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>二、</w:t>
      </w:r>
      <w:r>
        <w:rPr>
          <w:rFonts w:hint="eastAsia"/>
          <w:b w:val="0"/>
          <w:bCs/>
        </w:rPr>
        <w:t>投票</w:t>
      </w:r>
      <w:r>
        <w:rPr>
          <w:rFonts w:hint="eastAsia"/>
          <w:b w:val="0"/>
          <w:bCs/>
          <w:lang w:val="en-US" w:eastAsia="zh-CN"/>
        </w:rPr>
        <w:t>模块设定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1.注册登录，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投票人通过扫描二维码或关注公证处公众号方式进入小程序，使用真实身份信息注册登录，与预先录入的投票人信息进行匹配。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2.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实人核验</w:t>
      </w:r>
      <w:r>
        <w:rPr>
          <w:rFonts w:hint="eastAsia" w:ascii="仿宋_GB2312" w:hAnsi="仿宋_GB2312" w:eastAsia="仿宋_GB2312" w:cs="仿宋_GB2312"/>
          <w:b w:val="0"/>
          <w:bCs/>
        </w:rPr>
        <w:t>，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可选择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公安数据库对比、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人证比对或人像活体验证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，对投票人进行实人核验，核验成功后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进入投票环节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 xml:space="preserve">。  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3.在线投票，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浏览投票活动信息后，对参与的投票活动进行在线投票。并可查询进行中的投票活动进度信息。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4.投票查询，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投票活动结束后，投票人可查询参与投票活动的具体投票结果。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5.消息查看，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可查看投票活动的说明信息，投票指南详情等消息。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三、</w:t>
      </w:r>
      <w:r>
        <w:rPr>
          <w:rFonts w:hint="eastAsia"/>
          <w:b w:val="0"/>
          <w:bCs/>
        </w:rPr>
        <w:t>查询统计功能需求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1.投票详情查询，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支持对投票数据的系统自动统计，可查询投票结果汇总信息，以及投票的详情信息。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2.投票分析，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支持以柱图、饼图、折线图、气泡图、地图等丰富新颖的展现方式，来进行投票数据综合展现。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3.数据打印导出，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支持对投票结果汇总数据、详情数据，以及分析数据的打印导出。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四、</w:t>
      </w:r>
      <w:r>
        <w:rPr>
          <w:rFonts w:hint="eastAsia"/>
          <w:b w:val="0"/>
          <w:bCs/>
        </w:rPr>
        <w:t>系统管理功能需求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1.公众号管理，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通过公众号关联，用户可以实现公众号与微信小程序之间相互跳转。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</w:rPr>
        <w:t>2.二维码管理，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实现投票活动小程序二维码的生成管理，投票人可通过扫描二维码进入投票小程序，快速进行在线投票。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3.消息通知，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对投票须知及投票指南等消息的通知管理，消息推送后，投票人可通过小程序进行查询、查看。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五、</w:t>
      </w:r>
      <w:r>
        <w:rPr>
          <w:rFonts w:hint="eastAsia"/>
          <w:b w:val="0"/>
          <w:bCs/>
        </w:rPr>
        <w:t>投票公证功能需求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便捷实现与本处的公证业务系统的对接，实现系统办证，出具公证文书。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预留区块链接入接口，在将来需要时可引入区块链技术对投票结果予以固定。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53E8A"/>
    <w:rsid w:val="0F1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ind w:firstLine="880" w:firstLineChars="200"/>
      <w:jc w:val="both"/>
      <w:outlineLvl w:val="1"/>
    </w:pPr>
    <w:rPr>
      <w:rFonts w:ascii="Arial" w:hAnsi="Arial" w:eastAsia="黑体"/>
      <w:b/>
      <w:kern w:val="2"/>
      <w:sz w:val="32"/>
      <w:szCs w:val="22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Calibri" w:hAnsi="Calibri"/>
      <w:b/>
      <w:kern w:val="2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2020-05-26T06:04:00Z</dcterms:created>
  <dc:creator>天真的神</dc:creator>
  <cp:lastModifiedBy>天真的神</cp:lastModifiedBy>
  <dcterms:modified xsi:type="dcterms:W3CDTF">2020-05-26T06:05:07Z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