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仿宋_GB2312" w:eastAsia="仿宋_GB2312"/>
          <w:color w:val="0000FF"/>
          <w:sz w:val="18"/>
          <w:szCs w:val="18"/>
          <w:lang w:val="en-US" w:eastAsia="zh-CN"/>
        </w:rPr>
      </w:pPr>
      <w:bookmarkStart w:id="0" w:name="_GoBack"/>
      <w:r>
        <w:rPr>
          <w:rFonts w:hint="eastAsia" w:ascii="方正小标宋简体" w:hAnsi="方正小标宋简体" w:eastAsia="方正小标宋简体" w:cs="方正小标宋简体"/>
          <w:color w:val="auto"/>
          <w:sz w:val="36"/>
          <w:szCs w:val="36"/>
          <w:lang w:val="en-US" w:eastAsia="zh-CN"/>
        </w:rPr>
        <w:t>成都公证处采购工作招标代理机构比选评分标准</w:t>
      </w:r>
    </w:p>
    <w:bookmarkEnd w:id="0"/>
    <w:tbl>
      <w:tblPr>
        <w:tblStyle w:val="7"/>
        <w:tblW w:w="896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23"/>
        <w:gridCol w:w="701"/>
        <w:gridCol w:w="6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0" w:type="dxa"/>
            <w:noWrap w:val="0"/>
            <w:vAlign w:val="center"/>
          </w:tcPr>
          <w:p>
            <w:pPr>
              <w:shd w:val="clea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序号</w:t>
            </w:r>
          </w:p>
        </w:tc>
        <w:tc>
          <w:tcPr>
            <w:tcW w:w="1323" w:type="dxa"/>
            <w:noWrap w:val="0"/>
            <w:vAlign w:val="center"/>
          </w:tcPr>
          <w:p>
            <w:pPr>
              <w:shd w:val="clear"/>
              <w:ind w:firstLine="2" w:firstLineChars="1"/>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评审项目</w:t>
            </w:r>
          </w:p>
        </w:tc>
        <w:tc>
          <w:tcPr>
            <w:tcW w:w="701" w:type="dxa"/>
            <w:noWrap w:val="0"/>
            <w:vAlign w:val="center"/>
          </w:tcPr>
          <w:p>
            <w:pPr>
              <w:shd w:val="clear"/>
              <w:ind w:hanging="2"/>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满分分值</w:t>
            </w:r>
          </w:p>
        </w:tc>
        <w:tc>
          <w:tcPr>
            <w:tcW w:w="6303" w:type="dxa"/>
            <w:noWrap w:val="0"/>
            <w:vAlign w:val="center"/>
          </w:tcPr>
          <w:p>
            <w:pPr>
              <w:shd w:val="clea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40" w:type="dxa"/>
            <w:noWrap w:val="0"/>
            <w:vAlign w:val="center"/>
          </w:tcPr>
          <w:p>
            <w:pPr>
              <w:shd w:val="clea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1323" w:type="dxa"/>
            <w:noWrap w:val="0"/>
            <w:vAlign w:val="center"/>
          </w:tcPr>
          <w:p>
            <w:pPr>
              <w:shd w:val="clear"/>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招标代理</w:t>
            </w:r>
          </w:p>
          <w:p>
            <w:pPr>
              <w:shd w:val="clear"/>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服务费报价</w:t>
            </w:r>
          </w:p>
        </w:tc>
        <w:tc>
          <w:tcPr>
            <w:tcW w:w="701" w:type="dxa"/>
            <w:noWrap w:val="0"/>
            <w:vAlign w:val="center"/>
          </w:tcPr>
          <w:p>
            <w:pPr>
              <w:shd w:val="clear"/>
              <w:ind w:hanging="2"/>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w:t>
            </w:r>
          </w:p>
        </w:tc>
        <w:tc>
          <w:tcPr>
            <w:tcW w:w="6303" w:type="dxa"/>
            <w:noWrap w:val="0"/>
            <w:vAlign w:val="center"/>
          </w:tcPr>
          <w:p>
            <w:pPr>
              <w:shd w:val="clear"/>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shd w:val="clear" w:color="auto" w:fill="auto"/>
                <w:lang w:eastAsia="zh-CN"/>
              </w:rPr>
              <w:t>参照《</w:t>
            </w:r>
            <w:r>
              <w:rPr>
                <w:rFonts w:hint="eastAsia" w:ascii="仿宋_GB2312" w:hAnsi="仿宋_GB2312" w:eastAsia="仿宋_GB2312" w:cs="仿宋_GB2312"/>
                <w:color w:val="auto"/>
                <w:szCs w:val="21"/>
                <w:shd w:val="clear" w:color="auto" w:fill="auto"/>
              </w:rPr>
              <w:t>国家计委关于印发</w:t>
            </w:r>
            <w:r>
              <w:rPr>
                <w:rFonts w:hint="eastAsia" w:ascii="仿宋_GB2312" w:hAnsi="仿宋_GB2312" w:eastAsia="仿宋_GB2312" w:cs="仿宋_GB2312"/>
                <w:color w:val="auto"/>
                <w:szCs w:val="21"/>
                <w:shd w:val="clear" w:color="auto" w:fill="auto"/>
                <w:lang w:val="en-US" w:eastAsia="zh-CN"/>
              </w:rPr>
              <w:t>&lt;</w:t>
            </w:r>
            <w:r>
              <w:rPr>
                <w:rFonts w:hint="eastAsia" w:ascii="仿宋_GB2312" w:hAnsi="仿宋_GB2312" w:eastAsia="仿宋_GB2312" w:cs="仿宋_GB2312"/>
                <w:color w:val="auto"/>
                <w:szCs w:val="21"/>
                <w:shd w:val="clear" w:color="auto" w:fill="auto"/>
              </w:rPr>
              <w:t>招标代理服务收费管理暂行办法</w:t>
            </w:r>
            <w:r>
              <w:rPr>
                <w:rFonts w:hint="eastAsia" w:ascii="仿宋_GB2312" w:hAnsi="仿宋_GB2312" w:eastAsia="仿宋_GB2312" w:cs="仿宋_GB2312"/>
                <w:color w:val="auto"/>
                <w:szCs w:val="21"/>
                <w:shd w:val="clear" w:color="auto" w:fill="auto"/>
                <w:lang w:val="en-US" w:eastAsia="zh-CN"/>
              </w:rPr>
              <w:t>&gt;</w:t>
            </w:r>
            <w:r>
              <w:rPr>
                <w:rFonts w:hint="eastAsia" w:ascii="仿宋_GB2312" w:hAnsi="仿宋_GB2312" w:eastAsia="仿宋_GB2312" w:cs="仿宋_GB2312"/>
                <w:color w:val="auto"/>
                <w:szCs w:val="21"/>
                <w:shd w:val="clear" w:color="auto" w:fill="auto"/>
              </w:rPr>
              <w:t>的通知</w:t>
            </w:r>
            <w:r>
              <w:rPr>
                <w:rFonts w:hint="eastAsia" w:ascii="仿宋_GB2312" w:hAnsi="仿宋_GB2312" w:eastAsia="仿宋_GB2312" w:cs="仿宋_GB2312"/>
                <w:color w:val="auto"/>
                <w:szCs w:val="21"/>
                <w:shd w:val="clear" w:color="auto" w:fill="auto"/>
                <w:lang w:eastAsia="zh-CN"/>
              </w:rPr>
              <w:t>》</w:t>
            </w:r>
            <w:r>
              <w:rPr>
                <w:rFonts w:hint="eastAsia" w:ascii="仿宋_GB2312" w:hAnsi="仿宋_GB2312" w:eastAsia="仿宋_GB2312" w:cs="仿宋_GB2312"/>
                <w:color w:val="auto"/>
                <w:szCs w:val="21"/>
                <w:shd w:val="clear" w:color="auto" w:fill="auto"/>
              </w:rPr>
              <w:t>(计价格[2002]1980号)</w:t>
            </w:r>
            <w:r>
              <w:rPr>
                <w:rFonts w:hint="eastAsia" w:ascii="仿宋_GB2312" w:hAnsi="仿宋_GB2312" w:eastAsia="仿宋_GB2312" w:cs="仿宋_GB2312"/>
                <w:color w:val="auto"/>
                <w:szCs w:val="21"/>
                <w:shd w:val="clear" w:color="auto" w:fill="auto"/>
                <w:lang w:eastAsia="zh-CN"/>
              </w:rPr>
              <w:t>文件中</w:t>
            </w:r>
            <w:r>
              <w:rPr>
                <w:rFonts w:hint="eastAsia" w:ascii="仿宋_GB2312" w:hAnsi="仿宋_GB2312" w:eastAsia="仿宋_GB2312" w:cs="仿宋_GB2312"/>
                <w:color w:val="auto"/>
                <w:szCs w:val="21"/>
                <w:shd w:val="clear" w:color="auto" w:fill="auto"/>
              </w:rPr>
              <w:t>招标代理服务收费标准收取的，得基本分10分，在</w:t>
            </w:r>
            <w:r>
              <w:rPr>
                <w:rFonts w:hint="eastAsia" w:ascii="仿宋_GB2312" w:hAnsi="仿宋_GB2312" w:eastAsia="仿宋_GB2312" w:cs="仿宋_GB2312"/>
                <w:color w:val="auto"/>
                <w:szCs w:val="21"/>
                <w:shd w:val="clear" w:color="auto" w:fill="auto"/>
                <w:lang w:eastAsia="zh-CN"/>
              </w:rPr>
              <w:t>上述收费标准</w:t>
            </w:r>
            <w:r>
              <w:rPr>
                <w:rFonts w:hint="eastAsia" w:ascii="仿宋_GB2312" w:hAnsi="仿宋_GB2312" w:eastAsia="仿宋_GB2312" w:cs="仿宋_GB2312"/>
                <w:color w:val="auto"/>
                <w:szCs w:val="21"/>
                <w:shd w:val="clear" w:color="auto" w:fill="auto"/>
              </w:rPr>
              <w:t>的基础上，每下浮1%，加0.5分（最多加10分），在</w:t>
            </w:r>
            <w:r>
              <w:rPr>
                <w:rFonts w:hint="eastAsia" w:ascii="仿宋_GB2312" w:hAnsi="仿宋_GB2312" w:eastAsia="仿宋_GB2312" w:cs="仿宋_GB2312"/>
                <w:color w:val="auto"/>
                <w:szCs w:val="21"/>
                <w:shd w:val="clear" w:color="auto" w:fill="auto"/>
                <w:lang w:eastAsia="zh-CN"/>
              </w:rPr>
              <w:t>上述收费标准</w:t>
            </w:r>
            <w:r>
              <w:rPr>
                <w:rFonts w:hint="eastAsia" w:ascii="仿宋_GB2312" w:hAnsi="仿宋_GB2312" w:eastAsia="仿宋_GB2312" w:cs="仿宋_GB2312"/>
                <w:color w:val="auto"/>
                <w:szCs w:val="21"/>
                <w:shd w:val="clear" w:color="auto" w:fill="auto"/>
              </w:rPr>
              <w:t>的基础上</w:t>
            </w:r>
            <w:r>
              <w:rPr>
                <w:rFonts w:hint="eastAsia" w:ascii="仿宋_GB2312" w:hAnsi="仿宋_GB2312" w:eastAsia="仿宋_GB2312" w:cs="仿宋_GB2312"/>
                <w:color w:val="auto"/>
                <w:szCs w:val="21"/>
                <w:shd w:val="clear" w:color="auto" w:fill="auto"/>
                <w:lang w:eastAsia="zh-CN"/>
              </w:rPr>
              <w:t>，</w:t>
            </w:r>
            <w:r>
              <w:rPr>
                <w:rFonts w:hint="eastAsia" w:ascii="仿宋_GB2312" w:hAnsi="仿宋_GB2312" w:eastAsia="仿宋_GB2312" w:cs="仿宋_GB2312"/>
                <w:color w:val="auto"/>
                <w:szCs w:val="21"/>
                <w:shd w:val="clear" w:color="auto" w:fill="auto"/>
              </w:rPr>
              <w:t>每上浮1%，扣2分(扣完为止)。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40" w:type="dxa"/>
            <w:noWrap w:val="0"/>
            <w:vAlign w:val="center"/>
          </w:tcPr>
          <w:p>
            <w:pPr>
              <w:shd w:val="clea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w:t>
            </w:r>
          </w:p>
        </w:tc>
        <w:tc>
          <w:tcPr>
            <w:tcW w:w="1323" w:type="dxa"/>
            <w:noWrap w:val="0"/>
            <w:vAlign w:val="center"/>
          </w:tcPr>
          <w:p>
            <w:pPr>
              <w:shd w:val="clear"/>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人员组织</w:t>
            </w:r>
          </w:p>
          <w:p>
            <w:pPr>
              <w:shd w:val="clear"/>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配置</w:t>
            </w:r>
          </w:p>
        </w:tc>
        <w:tc>
          <w:tcPr>
            <w:tcW w:w="701" w:type="dxa"/>
            <w:noWrap w:val="0"/>
            <w:vAlign w:val="center"/>
          </w:tcPr>
          <w:p>
            <w:pPr>
              <w:shd w:val="clear"/>
              <w:ind w:firstLine="2" w:firstLineChars="1"/>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20</w:t>
            </w:r>
          </w:p>
        </w:tc>
        <w:tc>
          <w:tcPr>
            <w:tcW w:w="6303" w:type="dxa"/>
            <w:noWrap w:val="0"/>
            <w:vAlign w:val="center"/>
          </w:tcPr>
          <w:p>
            <w:pPr>
              <w:numPr>
                <w:ilvl w:val="0"/>
                <w:numId w:val="0"/>
              </w:numPr>
              <w:shd w:val="clear"/>
              <w:ind w:left="2" w:leftChars="0"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1.</w:t>
            </w:r>
            <w:r>
              <w:rPr>
                <w:rFonts w:hint="eastAsia" w:ascii="仿宋_GB2312" w:hAnsi="仿宋_GB2312" w:eastAsia="仿宋_GB2312" w:cs="仿宋_GB2312"/>
                <w:color w:val="auto"/>
                <w:szCs w:val="21"/>
              </w:rPr>
              <w:t>代理机构项目负责人员同时有招标师及四川政府采购专家资格的得2分。</w:t>
            </w:r>
          </w:p>
          <w:p>
            <w:pPr>
              <w:numPr>
                <w:ilvl w:val="0"/>
                <w:numId w:val="0"/>
              </w:numPr>
              <w:shd w:val="clear"/>
              <w:ind w:left="2" w:leftChars="0"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代理机构人员具有四川省财政厅颁发的政府采购代理机构专职人员继续教育证书，每有一个得1分，最多得</w:t>
            </w:r>
            <w:r>
              <w:rPr>
                <w:rFonts w:hint="eastAsia" w:ascii="仿宋_GB2312" w:hAnsi="仿宋_GB2312" w:eastAsia="仿宋_GB2312" w:cs="仿宋_GB2312"/>
                <w:color w:val="auto"/>
                <w:szCs w:val="21"/>
                <w:lang w:val="en-US" w:eastAsia="zh-CN"/>
              </w:rPr>
              <w:t>13</w:t>
            </w:r>
            <w:r>
              <w:rPr>
                <w:rFonts w:hint="eastAsia" w:ascii="仿宋_GB2312" w:hAnsi="仿宋_GB2312" w:eastAsia="仿宋_GB2312" w:cs="仿宋_GB2312"/>
                <w:color w:val="auto"/>
                <w:szCs w:val="21"/>
              </w:rPr>
              <w:t>分；</w:t>
            </w:r>
          </w:p>
          <w:p>
            <w:pPr>
              <w:numPr>
                <w:ilvl w:val="0"/>
                <w:numId w:val="0"/>
              </w:numPr>
              <w:shd w:val="clear"/>
              <w:ind w:left="2" w:leftChars="0"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对拟实施本项目的项目组人员执业情况、从业经验，进行综合比较，第一名得5分，第二名得3分，第三名得1分，其余不得分</w:t>
            </w:r>
            <w:r>
              <w:rPr>
                <w:rFonts w:hint="eastAsia" w:ascii="仿宋_GB2312" w:hAnsi="仿宋_GB2312" w:eastAsia="仿宋_GB2312" w:cs="仿宋_GB2312"/>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40" w:type="dxa"/>
            <w:noWrap w:val="0"/>
            <w:vAlign w:val="center"/>
          </w:tcPr>
          <w:p>
            <w:pPr>
              <w:shd w:val="clea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w:t>
            </w:r>
          </w:p>
        </w:tc>
        <w:tc>
          <w:tcPr>
            <w:tcW w:w="1323" w:type="dxa"/>
            <w:noWrap w:val="0"/>
            <w:vAlign w:val="center"/>
          </w:tcPr>
          <w:p>
            <w:pPr>
              <w:shd w:val="clear"/>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招标代理</w:t>
            </w:r>
          </w:p>
          <w:p>
            <w:pPr>
              <w:shd w:val="clear"/>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实施方案</w:t>
            </w:r>
          </w:p>
        </w:tc>
        <w:tc>
          <w:tcPr>
            <w:tcW w:w="701" w:type="dxa"/>
            <w:noWrap w:val="0"/>
            <w:vAlign w:val="center"/>
          </w:tcPr>
          <w:p>
            <w:pPr>
              <w:shd w:val="clear"/>
              <w:ind w:hanging="2"/>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22</w:t>
            </w:r>
          </w:p>
        </w:tc>
        <w:tc>
          <w:tcPr>
            <w:tcW w:w="6303" w:type="dxa"/>
            <w:noWrap w:val="0"/>
            <w:vAlign w:val="center"/>
          </w:tcPr>
          <w:p>
            <w:pPr>
              <w:numPr>
                <w:ilvl w:val="0"/>
                <w:numId w:val="0"/>
              </w:numPr>
              <w:shd w:val="clear"/>
              <w:ind w:left="2" w:leftChars="0"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1.</w:t>
            </w:r>
            <w:r>
              <w:rPr>
                <w:rFonts w:hint="eastAsia" w:ascii="仿宋_GB2312" w:hAnsi="仿宋_GB2312" w:eastAsia="仿宋_GB2312" w:cs="仿宋_GB2312"/>
                <w:color w:val="auto"/>
                <w:szCs w:val="21"/>
              </w:rPr>
              <w:t>内部管理制度健全，制定有财务、人事、文件审核、开评标管理、项目质量控制、保密、档案管理等</w:t>
            </w:r>
            <w:r>
              <w:rPr>
                <w:rFonts w:hint="eastAsia" w:ascii="仿宋_GB2312" w:hAnsi="仿宋_GB2312" w:eastAsia="仿宋_GB2312" w:cs="仿宋_GB2312"/>
                <w:color w:val="auto"/>
                <w:szCs w:val="21"/>
                <w:lang w:eastAsia="zh-CN"/>
              </w:rPr>
              <w:t>制度</w:t>
            </w:r>
            <w:r>
              <w:rPr>
                <w:rFonts w:hint="eastAsia" w:ascii="仿宋_GB2312" w:hAnsi="仿宋_GB2312" w:eastAsia="仿宋_GB2312" w:cs="仿宋_GB2312"/>
                <w:color w:val="auto"/>
                <w:szCs w:val="21"/>
              </w:rPr>
              <w:t>，得5分，缺一项扣1分，没有不得分；</w:t>
            </w:r>
          </w:p>
          <w:p>
            <w:pPr>
              <w:numPr>
                <w:ilvl w:val="0"/>
                <w:numId w:val="0"/>
              </w:numPr>
              <w:shd w:val="clear"/>
              <w:ind w:left="2" w:leftChars="0"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采购代理服务方案。优秀得</w:t>
            </w:r>
            <w:r>
              <w:rPr>
                <w:rFonts w:hint="eastAsia" w:ascii="仿宋_GB2312" w:hAnsi="仿宋_GB2312" w:eastAsia="仿宋_GB2312" w:cs="仿宋_GB2312"/>
                <w:color w:val="auto"/>
                <w:szCs w:val="21"/>
                <w:lang w:val="en-US" w:eastAsia="zh-CN"/>
              </w:rPr>
              <w:t>17</w:t>
            </w:r>
            <w:r>
              <w:rPr>
                <w:rFonts w:hint="eastAsia" w:ascii="仿宋_GB2312" w:hAnsi="仿宋_GB2312" w:eastAsia="仿宋_GB2312" w:cs="仿宋_GB2312"/>
                <w:color w:val="auto"/>
                <w:szCs w:val="21"/>
              </w:rPr>
              <w:t>分，良好得</w:t>
            </w:r>
            <w:r>
              <w:rPr>
                <w:rFonts w:hint="eastAsia" w:ascii="仿宋_GB2312" w:hAnsi="仿宋_GB2312" w:eastAsia="仿宋_GB2312" w:cs="仿宋_GB2312"/>
                <w:color w:val="auto"/>
                <w:szCs w:val="21"/>
                <w:lang w:val="en-US" w:eastAsia="zh-CN"/>
              </w:rPr>
              <w:t>12</w:t>
            </w:r>
            <w:r>
              <w:rPr>
                <w:rFonts w:hint="eastAsia" w:ascii="仿宋_GB2312" w:hAnsi="仿宋_GB2312" w:eastAsia="仿宋_GB2312" w:cs="仿宋_GB2312"/>
                <w:color w:val="auto"/>
                <w:szCs w:val="21"/>
              </w:rPr>
              <w:t>分，一般得</w:t>
            </w:r>
            <w:r>
              <w:rPr>
                <w:rFonts w:hint="eastAsia" w:ascii="仿宋_GB2312" w:hAnsi="仿宋_GB2312" w:eastAsia="仿宋_GB2312" w:cs="仿宋_GB2312"/>
                <w:color w:val="auto"/>
                <w:szCs w:val="21"/>
                <w:lang w:val="en-US" w:eastAsia="zh-CN"/>
              </w:rPr>
              <w:t>7</w:t>
            </w:r>
            <w:r>
              <w:rPr>
                <w:rFonts w:hint="eastAsia" w:ascii="仿宋_GB2312" w:hAnsi="仿宋_GB2312" w:eastAsia="仿宋_GB2312" w:cs="仿宋_GB2312"/>
                <w:color w:val="auto"/>
                <w:szCs w:val="21"/>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640" w:type="dxa"/>
            <w:noWrap w:val="0"/>
            <w:vAlign w:val="center"/>
          </w:tcPr>
          <w:p>
            <w:pPr>
              <w:shd w:val="clea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w:t>
            </w:r>
          </w:p>
        </w:tc>
        <w:tc>
          <w:tcPr>
            <w:tcW w:w="1323" w:type="dxa"/>
            <w:noWrap w:val="0"/>
            <w:vAlign w:val="center"/>
          </w:tcPr>
          <w:p>
            <w:pPr>
              <w:shd w:val="clear"/>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公司实力</w:t>
            </w:r>
          </w:p>
        </w:tc>
        <w:tc>
          <w:tcPr>
            <w:tcW w:w="701" w:type="dxa"/>
            <w:noWrap w:val="0"/>
            <w:vAlign w:val="center"/>
          </w:tcPr>
          <w:p>
            <w:pPr>
              <w:shd w:val="clear"/>
              <w:ind w:hanging="2"/>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23</w:t>
            </w:r>
          </w:p>
        </w:tc>
        <w:tc>
          <w:tcPr>
            <w:tcW w:w="6303" w:type="dxa"/>
            <w:noWrap w:val="0"/>
            <w:vAlign w:val="center"/>
          </w:tcPr>
          <w:p>
            <w:pPr>
              <w:numPr>
                <w:ilvl w:val="0"/>
                <w:numId w:val="0"/>
              </w:numPr>
              <w:shd w:val="clear"/>
              <w:spacing w:line="320" w:lineRule="exact"/>
              <w:ind w:leftChars="0"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1.</w:t>
            </w:r>
            <w:r>
              <w:rPr>
                <w:rFonts w:hint="eastAsia" w:ascii="仿宋_GB2312" w:hAnsi="仿宋_GB2312" w:eastAsia="仿宋_GB2312" w:cs="仿宋_GB2312"/>
                <w:color w:val="auto"/>
                <w:szCs w:val="21"/>
              </w:rPr>
              <w:t>办公场地面积1000平米及以上得5分，800-1000（不含1000）平米得3分，600-800（不含800）平米得1分，其余不得分</w:t>
            </w:r>
            <w:r>
              <w:rPr>
                <w:rFonts w:hint="eastAsia" w:ascii="仿宋_GB2312" w:hAnsi="仿宋_GB2312" w:eastAsia="仿宋_GB2312" w:cs="仿宋_GB2312"/>
                <w:color w:val="auto"/>
                <w:szCs w:val="21"/>
                <w:lang w:eastAsia="zh-CN"/>
              </w:rPr>
              <w:t>；</w:t>
            </w:r>
          </w:p>
          <w:p>
            <w:pPr>
              <w:numPr>
                <w:ilvl w:val="0"/>
                <w:numId w:val="0"/>
              </w:numPr>
              <w:shd w:val="clear"/>
              <w:spacing w:line="320" w:lineRule="exact"/>
              <w:ind w:leftChars="0"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lang w:val="en-US" w:eastAsia="zh-CN"/>
              </w:rPr>
              <w:t>2.</w:t>
            </w:r>
            <w:r>
              <w:rPr>
                <w:rFonts w:hint="eastAsia" w:ascii="仿宋_GB2312" w:hAnsi="仿宋_GB2312" w:eastAsia="仿宋_GB2312" w:cs="仿宋_GB2312"/>
                <w:color w:val="auto"/>
                <w:szCs w:val="21"/>
                <w:shd w:val="clear" w:color="auto" w:fill="auto"/>
              </w:rPr>
              <w:t>根据四川省政府采购网公示的四川省财政厅关于201</w:t>
            </w:r>
            <w:r>
              <w:rPr>
                <w:rFonts w:hint="eastAsia" w:ascii="仿宋_GB2312" w:hAnsi="仿宋_GB2312" w:eastAsia="仿宋_GB2312" w:cs="仿宋_GB2312"/>
                <w:color w:val="auto"/>
                <w:szCs w:val="21"/>
                <w:shd w:val="clear" w:color="auto" w:fill="auto"/>
                <w:lang w:val="en-US" w:eastAsia="zh-CN"/>
              </w:rPr>
              <w:t>8</w:t>
            </w:r>
            <w:r>
              <w:rPr>
                <w:rFonts w:hint="eastAsia" w:ascii="仿宋_GB2312" w:hAnsi="仿宋_GB2312" w:eastAsia="仿宋_GB2312" w:cs="仿宋_GB2312"/>
                <w:color w:val="auto"/>
                <w:szCs w:val="21"/>
                <w:shd w:val="clear" w:color="auto" w:fill="auto"/>
              </w:rPr>
              <w:t>年度政府采购代理机构监督检查及</w:t>
            </w:r>
            <w:r>
              <w:rPr>
                <w:rFonts w:hint="eastAsia" w:ascii="仿宋_GB2312" w:hAnsi="仿宋_GB2312" w:eastAsia="仿宋_GB2312" w:cs="仿宋_GB2312"/>
                <w:color w:val="auto"/>
                <w:szCs w:val="21"/>
                <w:shd w:val="clear" w:color="auto" w:fill="auto"/>
                <w:lang w:eastAsia="zh-CN"/>
              </w:rPr>
              <w:t>信用评价结果的通报</w:t>
            </w:r>
            <w:r>
              <w:rPr>
                <w:rFonts w:hint="eastAsia" w:ascii="仿宋_GB2312" w:hAnsi="仿宋_GB2312" w:eastAsia="仿宋_GB2312" w:cs="仿宋_GB2312"/>
                <w:color w:val="auto"/>
                <w:szCs w:val="21"/>
                <w:shd w:val="clear" w:color="auto" w:fill="auto"/>
              </w:rPr>
              <w:t>进行综合评分：代理机构</w:t>
            </w:r>
            <w:r>
              <w:rPr>
                <w:rFonts w:hint="eastAsia" w:ascii="仿宋_GB2312" w:hAnsi="仿宋_GB2312" w:eastAsia="仿宋_GB2312" w:cs="仿宋_GB2312"/>
                <w:color w:val="auto"/>
                <w:szCs w:val="21"/>
                <w:shd w:val="clear" w:color="auto" w:fill="auto"/>
                <w:lang w:eastAsia="zh-CN"/>
              </w:rPr>
              <w:t>考核级次为优秀的</w:t>
            </w:r>
            <w:r>
              <w:rPr>
                <w:rFonts w:hint="eastAsia" w:ascii="仿宋_GB2312" w:hAnsi="仿宋_GB2312" w:eastAsia="仿宋_GB2312" w:cs="仿宋_GB2312"/>
                <w:color w:val="auto"/>
                <w:szCs w:val="21"/>
                <w:shd w:val="clear" w:color="auto" w:fill="auto"/>
              </w:rPr>
              <w:t>得5分；</w:t>
            </w:r>
            <w:r>
              <w:rPr>
                <w:rFonts w:hint="eastAsia" w:ascii="仿宋_GB2312" w:hAnsi="仿宋_GB2312" w:eastAsia="仿宋_GB2312" w:cs="仿宋_GB2312"/>
                <w:color w:val="auto"/>
                <w:szCs w:val="21"/>
                <w:shd w:val="clear" w:color="auto" w:fill="auto"/>
                <w:lang w:eastAsia="zh-CN"/>
              </w:rPr>
              <w:t>考核级次为良好的得</w:t>
            </w:r>
            <w:r>
              <w:rPr>
                <w:rFonts w:hint="eastAsia" w:ascii="仿宋_GB2312" w:hAnsi="仿宋_GB2312" w:eastAsia="仿宋_GB2312" w:cs="仿宋_GB2312"/>
                <w:color w:val="auto"/>
                <w:szCs w:val="21"/>
                <w:shd w:val="clear" w:color="auto" w:fill="auto"/>
              </w:rPr>
              <w:t>4分，</w:t>
            </w:r>
            <w:r>
              <w:rPr>
                <w:rFonts w:hint="eastAsia" w:ascii="仿宋_GB2312" w:hAnsi="仿宋_GB2312" w:eastAsia="仿宋_GB2312" w:cs="仿宋_GB2312"/>
                <w:color w:val="auto"/>
                <w:szCs w:val="21"/>
                <w:shd w:val="clear" w:color="auto" w:fill="auto"/>
                <w:lang w:eastAsia="zh-CN"/>
              </w:rPr>
              <w:t>考核级次为中等的</w:t>
            </w:r>
            <w:r>
              <w:rPr>
                <w:rFonts w:hint="eastAsia" w:ascii="仿宋_GB2312" w:hAnsi="仿宋_GB2312" w:eastAsia="仿宋_GB2312" w:cs="仿宋_GB2312"/>
                <w:color w:val="auto"/>
                <w:szCs w:val="21"/>
                <w:shd w:val="clear" w:color="auto" w:fill="auto"/>
              </w:rPr>
              <w:t>得2分，</w:t>
            </w:r>
            <w:r>
              <w:rPr>
                <w:rFonts w:hint="eastAsia" w:ascii="仿宋_GB2312" w:hAnsi="仿宋_GB2312" w:eastAsia="仿宋_GB2312" w:cs="仿宋_GB2312"/>
                <w:color w:val="auto"/>
                <w:szCs w:val="21"/>
                <w:shd w:val="clear" w:color="auto" w:fill="auto"/>
                <w:lang w:eastAsia="zh-CN"/>
              </w:rPr>
              <w:t>考核级次为合格的</w:t>
            </w:r>
            <w:r>
              <w:rPr>
                <w:rFonts w:hint="eastAsia" w:ascii="仿宋_GB2312" w:hAnsi="仿宋_GB2312" w:eastAsia="仿宋_GB2312" w:cs="仿宋_GB2312"/>
                <w:color w:val="auto"/>
                <w:szCs w:val="21"/>
                <w:shd w:val="clear" w:color="auto" w:fill="auto"/>
              </w:rPr>
              <w:t>得</w:t>
            </w:r>
            <w:r>
              <w:rPr>
                <w:rFonts w:hint="eastAsia" w:ascii="仿宋_GB2312" w:hAnsi="仿宋_GB2312" w:eastAsia="仿宋_GB2312" w:cs="仿宋_GB2312"/>
                <w:color w:val="auto"/>
                <w:szCs w:val="21"/>
                <w:shd w:val="clear" w:color="auto" w:fill="auto"/>
                <w:lang w:val="en-US" w:eastAsia="zh-CN"/>
              </w:rPr>
              <w:t>1</w:t>
            </w:r>
            <w:r>
              <w:rPr>
                <w:rFonts w:hint="eastAsia" w:ascii="仿宋_GB2312" w:hAnsi="仿宋_GB2312" w:eastAsia="仿宋_GB2312" w:cs="仿宋_GB2312"/>
                <w:color w:val="auto"/>
                <w:szCs w:val="21"/>
                <w:shd w:val="clear" w:color="auto" w:fill="auto"/>
              </w:rPr>
              <w:t>分，其余不得分</w:t>
            </w:r>
            <w:r>
              <w:rPr>
                <w:rFonts w:hint="eastAsia" w:ascii="仿宋_GB2312" w:hAnsi="仿宋_GB2312" w:eastAsia="仿宋_GB2312" w:cs="仿宋_GB2312"/>
                <w:strike w:val="0"/>
                <w:dstrike w:val="0"/>
                <w:color w:val="auto"/>
                <w:szCs w:val="21"/>
                <w:shd w:val="clear" w:color="auto" w:fill="auto"/>
              </w:rPr>
              <w:t>（提供201</w:t>
            </w:r>
            <w:r>
              <w:rPr>
                <w:rFonts w:hint="eastAsia" w:ascii="仿宋_GB2312" w:hAnsi="仿宋_GB2312" w:eastAsia="仿宋_GB2312" w:cs="仿宋_GB2312"/>
                <w:strike w:val="0"/>
                <w:dstrike w:val="0"/>
                <w:color w:val="auto"/>
                <w:szCs w:val="21"/>
                <w:shd w:val="clear" w:color="auto" w:fill="auto"/>
                <w:lang w:val="en-US" w:eastAsia="zh-CN"/>
              </w:rPr>
              <w:t>8</w:t>
            </w:r>
            <w:r>
              <w:rPr>
                <w:rFonts w:hint="eastAsia" w:ascii="仿宋_GB2312" w:hAnsi="仿宋_GB2312" w:eastAsia="仿宋_GB2312" w:cs="仿宋_GB2312"/>
                <w:strike w:val="0"/>
                <w:dstrike w:val="0"/>
                <w:color w:val="auto"/>
                <w:szCs w:val="21"/>
                <w:shd w:val="clear" w:color="auto" w:fill="auto"/>
              </w:rPr>
              <w:t>年度四川省政府采购代理机构监督检查及</w:t>
            </w:r>
            <w:r>
              <w:rPr>
                <w:rFonts w:hint="eastAsia" w:ascii="仿宋_GB2312" w:hAnsi="仿宋_GB2312" w:eastAsia="仿宋_GB2312" w:cs="仿宋_GB2312"/>
                <w:strike w:val="0"/>
                <w:dstrike w:val="0"/>
                <w:color w:val="auto"/>
                <w:szCs w:val="21"/>
                <w:shd w:val="clear" w:color="auto" w:fill="auto"/>
                <w:lang w:eastAsia="zh-CN"/>
              </w:rPr>
              <w:t>信用评价结果</w:t>
            </w:r>
            <w:r>
              <w:rPr>
                <w:rFonts w:hint="eastAsia" w:ascii="仿宋_GB2312" w:hAnsi="仿宋_GB2312" w:eastAsia="仿宋_GB2312" w:cs="仿宋_GB2312"/>
                <w:strike w:val="0"/>
                <w:dstrike w:val="0"/>
                <w:color w:val="auto"/>
                <w:szCs w:val="21"/>
                <w:shd w:val="clear" w:color="auto" w:fill="auto"/>
              </w:rPr>
              <w:t>统计表并加盖单位公章）</w:t>
            </w:r>
            <w:r>
              <w:rPr>
                <w:rFonts w:hint="eastAsia" w:ascii="仿宋_GB2312" w:hAnsi="仿宋_GB2312" w:eastAsia="仿宋_GB2312" w:cs="仿宋_GB2312"/>
                <w:color w:val="auto"/>
                <w:szCs w:val="21"/>
                <w:shd w:val="clear" w:color="auto" w:fill="auto"/>
                <w:lang w:eastAsia="zh-CN"/>
              </w:rPr>
              <w:t>；</w:t>
            </w:r>
          </w:p>
          <w:p>
            <w:pPr>
              <w:numPr>
                <w:ilvl w:val="0"/>
                <w:numId w:val="0"/>
              </w:numPr>
              <w:shd w:val="clear"/>
              <w:spacing w:line="320" w:lineRule="exact"/>
              <w:ind w:leftChars="0"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比选申请人取得采购人对每个项目服务调查好评的</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每一个得0.5分，最多得5分</w:t>
            </w:r>
            <w:r>
              <w:rPr>
                <w:rFonts w:hint="eastAsia" w:ascii="仿宋_GB2312" w:hAnsi="仿宋_GB2312" w:eastAsia="仿宋_GB2312" w:cs="仿宋_GB2312"/>
                <w:strike w:val="0"/>
                <w:dstrike w:val="0"/>
                <w:color w:val="auto"/>
                <w:szCs w:val="21"/>
                <w:shd w:val="clear" w:color="auto" w:fill="auto"/>
              </w:rPr>
              <w:t>（以采购单位盖章为准）</w:t>
            </w:r>
            <w:r>
              <w:rPr>
                <w:rFonts w:hint="eastAsia" w:ascii="仿宋_GB2312" w:hAnsi="仿宋_GB2312" w:eastAsia="仿宋_GB2312" w:cs="仿宋_GB2312"/>
                <w:color w:val="auto"/>
                <w:szCs w:val="21"/>
              </w:rPr>
              <w:t>；</w:t>
            </w:r>
          </w:p>
          <w:p>
            <w:pPr>
              <w:numPr>
                <w:ilvl w:val="0"/>
                <w:numId w:val="0"/>
              </w:numPr>
              <w:shd w:val="clear"/>
              <w:spacing w:line="320" w:lineRule="exact"/>
              <w:ind w:leftChars="0"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根据比选申请人所获得的相关证书、媒体报道等荣誉进行综合比较，第一名得</w:t>
            </w:r>
            <w:r>
              <w:rPr>
                <w:rFonts w:hint="eastAsia" w:ascii="仿宋_GB2312" w:hAnsi="仿宋_GB2312" w:eastAsia="仿宋_GB2312" w:cs="仿宋_GB2312"/>
                <w:color w:val="auto"/>
                <w:szCs w:val="21"/>
                <w:lang w:val="en-US" w:eastAsia="zh-CN"/>
              </w:rPr>
              <w:t>8</w:t>
            </w:r>
            <w:r>
              <w:rPr>
                <w:rFonts w:hint="eastAsia" w:ascii="仿宋_GB2312" w:hAnsi="仿宋_GB2312" w:eastAsia="仿宋_GB2312" w:cs="仿宋_GB2312"/>
                <w:color w:val="auto"/>
                <w:szCs w:val="21"/>
              </w:rPr>
              <w:t>分，第二名得</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分，第三名得1分，其余不得分。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40" w:type="dxa"/>
            <w:noWrap w:val="0"/>
            <w:vAlign w:val="center"/>
          </w:tcPr>
          <w:p>
            <w:pPr>
              <w:shd w:val="clea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w:t>
            </w:r>
          </w:p>
        </w:tc>
        <w:tc>
          <w:tcPr>
            <w:tcW w:w="1323" w:type="dxa"/>
            <w:noWrap w:val="0"/>
            <w:vAlign w:val="center"/>
          </w:tcPr>
          <w:p>
            <w:pPr>
              <w:shd w:val="clear"/>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业绩</w:t>
            </w:r>
          </w:p>
        </w:tc>
        <w:tc>
          <w:tcPr>
            <w:tcW w:w="701" w:type="dxa"/>
            <w:noWrap w:val="0"/>
            <w:vAlign w:val="center"/>
          </w:tcPr>
          <w:p>
            <w:pPr>
              <w:shd w:val="clear"/>
              <w:ind w:hanging="2"/>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12</w:t>
            </w:r>
          </w:p>
        </w:tc>
        <w:tc>
          <w:tcPr>
            <w:tcW w:w="6303" w:type="dxa"/>
            <w:noWrap w:val="0"/>
            <w:vAlign w:val="center"/>
          </w:tcPr>
          <w:p>
            <w:pPr>
              <w:shd w:val="clear"/>
              <w:spacing w:line="320" w:lineRule="exact"/>
              <w:ind w:firstLine="420"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每有一个</w:t>
            </w:r>
            <w:r>
              <w:rPr>
                <w:rFonts w:hint="eastAsia" w:ascii="仿宋_GB2312" w:hAnsi="仿宋_GB2312" w:eastAsia="仿宋_GB2312" w:cs="仿宋_GB2312"/>
                <w:color w:val="auto"/>
                <w:szCs w:val="21"/>
                <w:lang w:eastAsia="zh-CN"/>
              </w:rPr>
              <w:t>政府</w:t>
            </w:r>
            <w:r>
              <w:rPr>
                <w:rFonts w:hint="eastAsia" w:ascii="仿宋_GB2312" w:hAnsi="仿宋_GB2312" w:eastAsia="仿宋_GB2312" w:cs="仿宋_GB2312"/>
                <w:color w:val="auto"/>
                <w:szCs w:val="21"/>
              </w:rPr>
              <w:t>采购代理业绩得2分，最多可得12分</w:t>
            </w:r>
            <w:r>
              <w:rPr>
                <w:rFonts w:hint="eastAsia" w:ascii="仿宋_GB2312" w:hAnsi="仿宋_GB2312" w:eastAsia="仿宋_GB2312" w:cs="仿宋_GB2312"/>
                <w:strike w:val="0"/>
                <w:dstrike w:val="0"/>
                <w:color w:val="auto"/>
                <w:szCs w:val="21"/>
              </w:rPr>
              <w:t>（须提供公告</w:t>
            </w:r>
            <w:r>
              <w:rPr>
                <w:rFonts w:hint="eastAsia" w:ascii="仿宋_GB2312" w:hAnsi="仿宋_GB2312" w:eastAsia="仿宋_GB2312" w:cs="仿宋_GB2312"/>
                <w:strike w:val="0"/>
                <w:dstrike w:val="0"/>
                <w:color w:val="auto"/>
                <w:szCs w:val="21"/>
                <w:lang w:eastAsia="zh-CN"/>
              </w:rPr>
              <w:t>复印件</w:t>
            </w:r>
            <w:r>
              <w:rPr>
                <w:rFonts w:hint="eastAsia" w:ascii="仿宋_GB2312" w:hAnsi="仿宋_GB2312" w:eastAsia="仿宋_GB2312" w:cs="仿宋_GB2312"/>
                <w:strike w:val="0"/>
                <w:dstrike w:val="0"/>
                <w:color w:val="auto"/>
                <w:szCs w:val="21"/>
              </w:rPr>
              <w:t>，加盖公司鲜章）</w:t>
            </w:r>
            <w:r>
              <w:rPr>
                <w:rFonts w:hint="eastAsia" w:ascii="仿宋_GB2312" w:hAnsi="仿宋_GB2312" w:eastAsia="仿宋_GB2312" w:cs="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40" w:type="dxa"/>
            <w:noWrap w:val="0"/>
            <w:vAlign w:val="center"/>
          </w:tcPr>
          <w:p>
            <w:pPr>
              <w:shd w:val="clear"/>
              <w:spacing w:line="400" w:lineRule="exact"/>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6</w:t>
            </w:r>
          </w:p>
        </w:tc>
        <w:tc>
          <w:tcPr>
            <w:tcW w:w="132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投标文件的规范性</w:t>
            </w:r>
          </w:p>
        </w:tc>
        <w:tc>
          <w:tcPr>
            <w:tcW w:w="7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w:t>
            </w:r>
          </w:p>
        </w:tc>
        <w:tc>
          <w:tcPr>
            <w:tcW w:w="630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投标文件制作规范，没有细微偏差情形的得3分；有一项细微偏差扣0.5分，直至该项分值扣完为止。</w:t>
            </w:r>
          </w:p>
        </w:tc>
      </w:tr>
    </w:tbl>
    <w:p>
      <w:pPr>
        <w:shd w:val="clear"/>
        <w:rPr>
          <w:rFonts w:hint="eastAsia" w:ascii="仿宋_GB2312"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29514"/>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A1B"/>
    <w:rsid w:val="00035175"/>
    <w:rsid w:val="00045EE7"/>
    <w:rsid w:val="00060A1B"/>
    <w:rsid w:val="000C5078"/>
    <w:rsid w:val="00103B62"/>
    <w:rsid w:val="00136BF3"/>
    <w:rsid w:val="001E4505"/>
    <w:rsid w:val="0021305B"/>
    <w:rsid w:val="002775A1"/>
    <w:rsid w:val="00302AAC"/>
    <w:rsid w:val="00310D4C"/>
    <w:rsid w:val="00351DBC"/>
    <w:rsid w:val="003E2A37"/>
    <w:rsid w:val="004042FE"/>
    <w:rsid w:val="00540C2F"/>
    <w:rsid w:val="00554647"/>
    <w:rsid w:val="00557F27"/>
    <w:rsid w:val="005A77A0"/>
    <w:rsid w:val="005B42A6"/>
    <w:rsid w:val="0063283A"/>
    <w:rsid w:val="00653D01"/>
    <w:rsid w:val="006C1EB1"/>
    <w:rsid w:val="00724EA2"/>
    <w:rsid w:val="00737D9F"/>
    <w:rsid w:val="007B42EB"/>
    <w:rsid w:val="007D62E8"/>
    <w:rsid w:val="0085791D"/>
    <w:rsid w:val="008A71BE"/>
    <w:rsid w:val="00901792"/>
    <w:rsid w:val="009616B8"/>
    <w:rsid w:val="00AB4094"/>
    <w:rsid w:val="00B11D02"/>
    <w:rsid w:val="00BE0775"/>
    <w:rsid w:val="00CB7C94"/>
    <w:rsid w:val="00D90AA1"/>
    <w:rsid w:val="00E4030A"/>
    <w:rsid w:val="00ED39DE"/>
    <w:rsid w:val="00F210D4"/>
    <w:rsid w:val="00F65160"/>
    <w:rsid w:val="00F8143B"/>
    <w:rsid w:val="00FA73B1"/>
    <w:rsid w:val="00FD0D76"/>
    <w:rsid w:val="04187580"/>
    <w:rsid w:val="05067C49"/>
    <w:rsid w:val="08504E35"/>
    <w:rsid w:val="0A8E0622"/>
    <w:rsid w:val="0B9926F1"/>
    <w:rsid w:val="0C2E5E48"/>
    <w:rsid w:val="0D4331FA"/>
    <w:rsid w:val="0E4C2E8F"/>
    <w:rsid w:val="0EE931A1"/>
    <w:rsid w:val="0EF866E2"/>
    <w:rsid w:val="0F4979F3"/>
    <w:rsid w:val="15BE7730"/>
    <w:rsid w:val="16033C58"/>
    <w:rsid w:val="17114BBD"/>
    <w:rsid w:val="19D837F1"/>
    <w:rsid w:val="1ABD49B8"/>
    <w:rsid w:val="1DD12AFE"/>
    <w:rsid w:val="1DE249E4"/>
    <w:rsid w:val="1FA6047E"/>
    <w:rsid w:val="219068FA"/>
    <w:rsid w:val="25B6347E"/>
    <w:rsid w:val="26CD7527"/>
    <w:rsid w:val="2CDF30F1"/>
    <w:rsid w:val="2D0E7609"/>
    <w:rsid w:val="2FAE5423"/>
    <w:rsid w:val="32FF6F14"/>
    <w:rsid w:val="34337F4C"/>
    <w:rsid w:val="34C25EDD"/>
    <w:rsid w:val="35980ADA"/>
    <w:rsid w:val="377B3999"/>
    <w:rsid w:val="39554356"/>
    <w:rsid w:val="39AF4D56"/>
    <w:rsid w:val="3D632BB2"/>
    <w:rsid w:val="3D781732"/>
    <w:rsid w:val="3DF07584"/>
    <w:rsid w:val="3F277956"/>
    <w:rsid w:val="3F7365FA"/>
    <w:rsid w:val="3F7C685B"/>
    <w:rsid w:val="3F9E2EDE"/>
    <w:rsid w:val="40F01B41"/>
    <w:rsid w:val="43211832"/>
    <w:rsid w:val="43A670D3"/>
    <w:rsid w:val="4535666D"/>
    <w:rsid w:val="45710CCD"/>
    <w:rsid w:val="4B975660"/>
    <w:rsid w:val="4D880ED7"/>
    <w:rsid w:val="4F297DD1"/>
    <w:rsid w:val="512E005A"/>
    <w:rsid w:val="5C5441E2"/>
    <w:rsid w:val="5DAF6297"/>
    <w:rsid w:val="5FFC0C73"/>
    <w:rsid w:val="61A90F47"/>
    <w:rsid w:val="651F6361"/>
    <w:rsid w:val="66517D22"/>
    <w:rsid w:val="665E5B27"/>
    <w:rsid w:val="67613327"/>
    <w:rsid w:val="67A83AC6"/>
    <w:rsid w:val="6A126B62"/>
    <w:rsid w:val="6A7920DE"/>
    <w:rsid w:val="6C541034"/>
    <w:rsid w:val="6FD65A9B"/>
    <w:rsid w:val="70B5598A"/>
    <w:rsid w:val="74015E1E"/>
    <w:rsid w:val="75616019"/>
    <w:rsid w:val="78F203F7"/>
    <w:rsid w:val="7DE1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92</Words>
  <Characters>525</Characters>
  <Lines>4</Lines>
  <Paragraphs>1</Paragraphs>
  <TotalTime>32</TotalTime>
  <ScaleCrop>false</ScaleCrop>
  <LinksUpToDate>false</LinksUpToDate>
  <CharactersWithSpaces>616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2019-02-27T01:27:00Z</dcterms:created>
  <dc:creator>NTKO</dc:creator>
  <cp:lastModifiedBy>NTKO</cp:lastModifiedBy>
  <cp:lastPrinted>2021-09-18T06:15:00Z</cp:lastPrinted>
  <dcterms:modified xsi:type="dcterms:W3CDTF">2021-09-18T07:56:16Z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0D404D208E024D01BDE5EEBC8B9076BF</vt:lpwstr>
  </property>
</Properties>
</file>